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80D0" w14:textId="007933C6" w:rsidR="00512619" w:rsidRDefault="00512619" w:rsidP="006E208C">
      <w:pPr>
        <w:pStyle w:val="Akapitzlist"/>
        <w:spacing w:after="0" w:line="240" w:lineRule="auto"/>
        <w:ind w:left="567" w:hanging="567"/>
        <w:jc w:val="right"/>
        <w:rPr>
          <w:rFonts w:ascii="Arial" w:hAnsi="Arial" w:cs="Arial"/>
        </w:rPr>
      </w:pPr>
      <w:r w:rsidRPr="00593A5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593A5D">
        <w:rPr>
          <w:rFonts w:ascii="Arial" w:hAnsi="Arial" w:cs="Arial"/>
        </w:rPr>
        <w:t xml:space="preserve"> do Za</w:t>
      </w:r>
      <w:r>
        <w:rPr>
          <w:rFonts w:ascii="Arial" w:hAnsi="Arial" w:cs="Arial"/>
        </w:rPr>
        <w:t xml:space="preserve">rządzenia Nr </w:t>
      </w:r>
      <w:r w:rsidR="004A7398">
        <w:rPr>
          <w:rFonts w:ascii="Arial" w:hAnsi="Arial" w:cs="Arial"/>
        </w:rPr>
        <w:t>40/2020</w:t>
      </w:r>
    </w:p>
    <w:p w14:paraId="322D781D" w14:textId="77777777" w:rsidR="00512619" w:rsidRDefault="00512619" w:rsidP="006E208C">
      <w:pPr>
        <w:pStyle w:val="Akapitzlist"/>
        <w:spacing w:after="0" w:line="24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Dyrektora Szkoły Podstawowej Nr 137 </w:t>
      </w:r>
    </w:p>
    <w:p w14:paraId="3ED042F1" w14:textId="77777777" w:rsidR="00512619" w:rsidRDefault="00512619" w:rsidP="006E208C">
      <w:pPr>
        <w:pStyle w:val="Akapitzlist"/>
        <w:spacing w:after="0" w:line="24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prof. Adama Kamińskiego w Łodzi </w:t>
      </w:r>
    </w:p>
    <w:p w14:paraId="284C617F" w14:textId="37236D3E" w:rsidR="00512619" w:rsidRPr="00593A5D" w:rsidRDefault="00512619" w:rsidP="006E208C">
      <w:pPr>
        <w:pStyle w:val="Akapitzlist"/>
        <w:spacing w:after="0" w:line="240" w:lineRule="auto"/>
        <w:ind w:left="567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593A5D">
        <w:rPr>
          <w:rFonts w:ascii="Arial" w:hAnsi="Arial" w:cs="Arial"/>
        </w:rPr>
        <w:t>d</w:t>
      </w:r>
      <w:r w:rsidR="004A7398">
        <w:rPr>
          <w:rFonts w:ascii="Arial" w:hAnsi="Arial" w:cs="Arial"/>
        </w:rPr>
        <w:t>nia 30.11.2020r.</w:t>
      </w:r>
    </w:p>
    <w:p w14:paraId="15450EF2" w14:textId="77777777" w:rsidR="00512619" w:rsidRDefault="00512619" w:rsidP="006E208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55B0A2C" w14:textId="77777777" w:rsidR="00512619" w:rsidRPr="00F06FA5" w:rsidRDefault="00512619" w:rsidP="006E208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06FA5">
        <w:rPr>
          <w:rFonts w:ascii="Arial" w:eastAsia="Times New Roman" w:hAnsi="Arial" w:cs="Arial"/>
          <w:b/>
          <w:bCs/>
          <w:lang w:eastAsia="pl-PL"/>
        </w:rPr>
        <w:t>PRZYKŁADOWY KATALOG RYZYK</w:t>
      </w:r>
    </w:p>
    <w:tbl>
      <w:tblPr>
        <w:tblW w:w="94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0"/>
        <w:gridCol w:w="8165"/>
        <w:gridCol w:w="567"/>
      </w:tblGrid>
      <w:tr w:rsidR="003D252A" w:rsidRPr="00F06FA5" w14:paraId="0F0525D6" w14:textId="788CAAAD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1EC8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D1B1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b/>
                <w:bCs/>
                <w:lang w:eastAsia="pl-PL"/>
              </w:rPr>
              <w:t>RYZYKO</w:t>
            </w:r>
          </w:p>
        </w:tc>
        <w:tc>
          <w:tcPr>
            <w:tcW w:w="522" w:type="dxa"/>
          </w:tcPr>
          <w:p w14:paraId="477CAD8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bookmarkStart w:id="0" w:name="_GoBack"/>
        <w:bookmarkEnd w:id="0"/>
      </w:tr>
      <w:tr w:rsidR="003D252A" w:rsidRPr="00F06FA5" w14:paraId="3510505F" w14:textId="151ADA0F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94C7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9C83" w14:textId="77777777" w:rsidR="003D252A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 xml:space="preserve">Wykorzystanie środków niezgodnie z przeznaczeniem lub niezgodnie </w:t>
            </w:r>
          </w:p>
          <w:p w14:paraId="55478D9B" w14:textId="68DB307E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 obowiązującymi procedurami.</w:t>
            </w:r>
          </w:p>
        </w:tc>
        <w:tc>
          <w:tcPr>
            <w:tcW w:w="522" w:type="dxa"/>
          </w:tcPr>
          <w:p w14:paraId="422C312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7E7E611" w14:textId="3465F4B1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816E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3F70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Nienależne pobranie środków.</w:t>
            </w:r>
          </w:p>
        </w:tc>
        <w:tc>
          <w:tcPr>
            <w:tcW w:w="522" w:type="dxa"/>
          </w:tcPr>
          <w:p w14:paraId="4668F02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253B79A" w14:textId="42D12D48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1C19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C862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Pobranie środków w nadmiernej wysokości.</w:t>
            </w:r>
          </w:p>
        </w:tc>
        <w:tc>
          <w:tcPr>
            <w:tcW w:w="522" w:type="dxa"/>
          </w:tcPr>
          <w:p w14:paraId="6DC2F05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DEFE8AC" w14:textId="6A8ACA2A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7473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3F2A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Przyznanie środków bez zachowania lub z naruszeniem procedur.</w:t>
            </w:r>
          </w:p>
        </w:tc>
        <w:tc>
          <w:tcPr>
            <w:tcW w:w="522" w:type="dxa"/>
          </w:tcPr>
          <w:p w14:paraId="697A8CA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5FE6B27" w14:textId="1D725230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E003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A10A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Przekazanie środków bez zachowania lub z naruszeniem procedur.</w:t>
            </w:r>
          </w:p>
        </w:tc>
        <w:tc>
          <w:tcPr>
            <w:tcW w:w="522" w:type="dxa"/>
          </w:tcPr>
          <w:p w14:paraId="45C7B06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0BDA73B" w14:textId="18C79619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19AB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A7A9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 dochodzenie nienależnie pobranych środków.</w:t>
            </w:r>
          </w:p>
        </w:tc>
        <w:tc>
          <w:tcPr>
            <w:tcW w:w="522" w:type="dxa"/>
          </w:tcPr>
          <w:p w14:paraId="3BD5EA6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DBD0FBD" w14:textId="188EBA3A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55B1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3BD2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Prowadzenie ksiąg rachunkowych niezgodnie z zasadami określonymi w ustawie o rachunkowości.</w:t>
            </w:r>
          </w:p>
        </w:tc>
        <w:tc>
          <w:tcPr>
            <w:tcW w:w="522" w:type="dxa"/>
          </w:tcPr>
          <w:p w14:paraId="368B151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F9E3BC9" w14:textId="10B5F5C5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1757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42BB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Wskazanie nierzetelnych danych w sprawozdaniach finansowych.</w:t>
            </w:r>
          </w:p>
        </w:tc>
        <w:tc>
          <w:tcPr>
            <w:tcW w:w="522" w:type="dxa"/>
          </w:tcPr>
          <w:p w14:paraId="2FA2403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8025032" w14:textId="7E853F0F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8773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27A1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Niezachowanie terminów sporządzania sprawozdań finansowych.</w:t>
            </w:r>
          </w:p>
        </w:tc>
        <w:tc>
          <w:tcPr>
            <w:tcW w:w="522" w:type="dxa"/>
          </w:tcPr>
          <w:p w14:paraId="58D1298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BB53F7E" w14:textId="6B33A684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B5C7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713F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Niezachowanie terminów sporządzania sprawozdań budżetowych.</w:t>
            </w:r>
          </w:p>
        </w:tc>
        <w:tc>
          <w:tcPr>
            <w:tcW w:w="522" w:type="dxa"/>
          </w:tcPr>
          <w:p w14:paraId="3787FAC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D3B7A28" w14:textId="76AD9D8E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1CC6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B0FD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Wskazanie nierzetelnych danych w sprawozdaniach budżetowych.</w:t>
            </w:r>
          </w:p>
        </w:tc>
        <w:tc>
          <w:tcPr>
            <w:tcW w:w="522" w:type="dxa"/>
          </w:tcPr>
          <w:p w14:paraId="7D823FE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8BCC722" w14:textId="08DB644E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A1C3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908A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Niezachowanie zasad inwentaryzacji składników majątku.</w:t>
            </w:r>
          </w:p>
        </w:tc>
        <w:tc>
          <w:tcPr>
            <w:tcW w:w="522" w:type="dxa"/>
          </w:tcPr>
          <w:p w14:paraId="63A3CBE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0B58DA3" w14:textId="1DD1D594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0112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E1E8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Niezachowanie terminów inwentaryzacji składników majątku.</w:t>
            </w:r>
          </w:p>
        </w:tc>
        <w:tc>
          <w:tcPr>
            <w:tcW w:w="522" w:type="dxa"/>
          </w:tcPr>
          <w:p w14:paraId="15FB49E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D60EA62" w14:textId="644E4901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77E5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64DB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Nieudokumentowanie przeprowadzonej inwentaryzacji.</w:t>
            </w:r>
          </w:p>
        </w:tc>
        <w:tc>
          <w:tcPr>
            <w:tcW w:w="522" w:type="dxa"/>
          </w:tcPr>
          <w:p w14:paraId="2A53866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9389AE7" w14:textId="6157EB7E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C775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BE26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Nieterminowość realizacji zamówień publicznych przez wykonawców.</w:t>
            </w:r>
          </w:p>
        </w:tc>
        <w:tc>
          <w:tcPr>
            <w:tcW w:w="522" w:type="dxa"/>
          </w:tcPr>
          <w:p w14:paraId="04F224F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E1FFDB2" w14:textId="588078DC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B467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B260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 xml:space="preserve">Niedostateczne rozeznanie rynku przy udzielaniu zamówień publicznych do </w:t>
            </w:r>
            <w:r w:rsidRPr="00CD6C84">
              <w:rPr>
                <w:rFonts w:ascii="Arial" w:eastAsia="Times New Roman" w:hAnsi="Arial" w:cs="Arial"/>
                <w:lang w:eastAsia="pl-PL"/>
              </w:rPr>
              <w:t>30.000</w:t>
            </w:r>
            <w:r w:rsidRPr="00F06FA5">
              <w:rPr>
                <w:rFonts w:ascii="Arial" w:eastAsia="Times New Roman" w:hAnsi="Arial" w:cs="Arial"/>
                <w:lang w:eastAsia="pl-PL"/>
              </w:rPr>
              <w:t xml:space="preserve"> euro.</w:t>
            </w:r>
          </w:p>
        </w:tc>
        <w:tc>
          <w:tcPr>
            <w:tcW w:w="522" w:type="dxa"/>
          </w:tcPr>
          <w:p w14:paraId="53A9700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A2B1075" w14:textId="263CA4A6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44D0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C350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Dobór nieodpowiednich kryteriów oceny ofert.</w:t>
            </w:r>
          </w:p>
        </w:tc>
        <w:tc>
          <w:tcPr>
            <w:tcW w:w="522" w:type="dxa"/>
          </w:tcPr>
          <w:p w14:paraId="7F854CC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C57B277" w14:textId="37DFF571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313D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D404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Przekroczenie upoważnienia do dokonywania wydatków.</w:t>
            </w:r>
          </w:p>
        </w:tc>
        <w:tc>
          <w:tcPr>
            <w:tcW w:w="522" w:type="dxa"/>
          </w:tcPr>
          <w:p w14:paraId="25D7C6E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928B16C" w14:textId="61F606AC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674C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B697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Przekroczenie upoważnienia do zaciągania zobowiązań.</w:t>
            </w:r>
          </w:p>
        </w:tc>
        <w:tc>
          <w:tcPr>
            <w:tcW w:w="522" w:type="dxa"/>
          </w:tcPr>
          <w:p w14:paraId="366AD94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B2F2D6C" w14:textId="3C1DC4F1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B5DD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CDB2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Nieprawidłowości w opłacaniu składek.</w:t>
            </w:r>
          </w:p>
        </w:tc>
        <w:tc>
          <w:tcPr>
            <w:tcW w:w="522" w:type="dxa"/>
          </w:tcPr>
          <w:p w14:paraId="5D19371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B25C6F0" w14:textId="2B62D8D4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E570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EB79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Nieuprawniony dostęp do informacji poufnych.</w:t>
            </w:r>
          </w:p>
        </w:tc>
        <w:tc>
          <w:tcPr>
            <w:tcW w:w="522" w:type="dxa"/>
          </w:tcPr>
          <w:p w14:paraId="0A24F95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74865C4" w14:textId="477E142F" w:rsidTr="003D252A">
        <w:trPr>
          <w:tblCellSpacing w:w="15" w:type="dxa"/>
        </w:trPr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DD00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8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2CF5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Włamanie do systemu informatycznego.</w:t>
            </w:r>
          </w:p>
        </w:tc>
        <w:tc>
          <w:tcPr>
            <w:tcW w:w="522" w:type="dxa"/>
          </w:tcPr>
          <w:p w14:paraId="4AD934E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9756798" w14:textId="09CF55FE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4D61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lastRenderedPageBreak/>
              <w:t>23.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6DC1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Konieczność wypłaty odszkodowań.</w:t>
            </w:r>
          </w:p>
        </w:tc>
        <w:tc>
          <w:tcPr>
            <w:tcW w:w="522" w:type="dxa"/>
          </w:tcPr>
          <w:p w14:paraId="72229D1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CB13013" w14:textId="34F1F89D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40FE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2068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Konieczność zapłaty kar umownych.</w:t>
            </w:r>
          </w:p>
        </w:tc>
        <w:tc>
          <w:tcPr>
            <w:tcW w:w="522" w:type="dxa"/>
          </w:tcPr>
          <w:p w14:paraId="41DB76C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E5A56FD" w14:textId="1B687EAC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E2A3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717D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Błędne rozstrzygnięcia administracyjne.</w:t>
            </w:r>
          </w:p>
        </w:tc>
        <w:tc>
          <w:tcPr>
            <w:tcW w:w="522" w:type="dxa"/>
          </w:tcPr>
          <w:p w14:paraId="12D03FD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02F80CB" w14:textId="5A2CD24C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8177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98EF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Nadmierny czas od wniosku do dostarczenia produktu –nieterminowość.</w:t>
            </w:r>
          </w:p>
        </w:tc>
        <w:tc>
          <w:tcPr>
            <w:tcW w:w="522" w:type="dxa"/>
          </w:tcPr>
          <w:p w14:paraId="048C8F3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4C74462" w14:textId="1F600B00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C890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245A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Naruszenie procesu legislacji, usterki prawne, proceduralne.</w:t>
            </w:r>
          </w:p>
        </w:tc>
        <w:tc>
          <w:tcPr>
            <w:tcW w:w="522" w:type="dxa"/>
          </w:tcPr>
          <w:p w14:paraId="4292D1C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0960379" w14:textId="15874DF0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70AD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28.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8A10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integralności danych w systemach informatycznych.</w:t>
            </w:r>
          </w:p>
        </w:tc>
        <w:tc>
          <w:tcPr>
            <w:tcW w:w="522" w:type="dxa"/>
          </w:tcPr>
          <w:p w14:paraId="02C5A6F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AF6B8FA" w14:textId="73A2FCBD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01DC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47AC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Zwłoka, opóźnienia działania, przekroczenie terminów.</w:t>
            </w:r>
          </w:p>
        </w:tc>
        <w:tc>
          <w:tcPr>
            <w:tcW w:w="522" w:type="dxa"/>
          </w:tcPr>
          <w:p w14:paraId="4EC6C28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D6B971B" w14:textId="3A221DD9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3076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F667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wyegzekwowania opłat, utrata środków.</w:t>
            </w:r>
          </w:p>
        </w:tc>
        <w:tc>
          <w:tcPr>
            <w:tcW w:w="522" w:type="dxa"/>
          </w:tcPr>
          <w:p w14:paraId="49DFCF0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846AB00" w14:textId="2A15CDB5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0F4E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31.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EF7D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Błędy w rozstrzygnięciach, decyzje wadliwe.</w:t>
            </w:r>
          </w:p>
        </w:tc>
        <w:tc>
          <w:tcPr>
            <w:tcW w:w="522" w:type="dxa"/>
          </w:tcPr>
          <w:p w14:paraId="218158E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D186079" w14:textId="7A3C0F3F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B0C2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32.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EC06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 xml:space="preserve">Błędy </w:t>
            </w:r>
            <w:proofErr w:type="spellStart"/>
            <w:r w:rsidRPr="00F06FA5">
              <w:rPr>
                <w:rFonts w:ascii="Arial" w:eastAsia="Times New Roman" w:hAnsi="Arial" w:cs="Arial"/>
                <w:lang w:eastAsia="pl-PL"/>
              </w:rPr>
              <w:t>formalno</w:t>
            </w:r>
            <w:proofErr w:type="spellEnd"/>
            <w:r w:rsidRPr="00F06FA5">
              <w:rPr>
                <w:rFonts w:ascii="Arial" w:eastAsia="Times New Roman" w:hAnsi="Arial" w:cs="Arial"/>
                <w:lang w:eastAsia="pl-PL"/>
              </w:rPr>
              <w:t xml:space="preserve"> – rachunkowe (np. błędna klasyfikacja budżetowa).</w:t>
            </w:r>
          </w:p>
        </w:tc>
        <w:tc>
          <w:tcPr>
            <w:tcW w:w="522" w:type="dxa"/>
          </w:tcPr>
          <w:p w14:paraId="6D21DDB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743A5E9" w14:textId="4743C32B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9E41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33.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1046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Niezgodność sprawozdania z księgami rachunkowymi.</w:t>
            </w:r>
          </w:p>
        </w:tc>
        <w:tc>
          <w:tcPr>
            <w:tcW w:w="522" w:type="dxa"/>
          </w:tcPr>
          <w:p w14:paraId="0DA3350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455437B" w14:textId="4936BA77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0AD1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34.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D363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Sprawozdanie nierzetelnie lub niejasno przedstawia sytuację majątkową i finansową jednostki.</w:t>
            </w:r>
          </w:p>
        </w:tc>
        <w:tc>
          <w:tcPr>
            <w:tcW w:w="522" w:type="dxa"/>
          </w:tcPr>
          <w:p w14:paraId="539C4E6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D15C348" w14:textId="2E78CA31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A905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35.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F239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Niezgodność ewidencji z ustawą o rachunkowości.</w:t>
            </w:r>
          </w:p>
        </w:tc>
        <w:tc>
          <w:tcPr>
            <w:tcW w:w="522" w:type="dxa"/>
          </w:tcPr>
          <w:p w14:paraId="6AF18E8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C54FE0E" w14:textId="4FF6550B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1700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36.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4AD3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Błędy i niekompletność danych.</w:t>
            </w:r>
          </w:p>
        </w:tc>
        <w:tc>
          <w:tcPr>
            <w:tcW w:w="522" w:type="dxa"/>
          </w:tcPr>
          <w:p w14:paraId="38296C3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F3DEEBE" w14:textId="2829AFC2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31CF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37.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B7E0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Nieaktualne dane w bazach danych.</w:t>
            </w:r>
          </w:p>
        </w:tc>
        <w:tc>
          <w:tcPr>
            <w:tcW w:w="522" w:type="dxa"/>
          </w:tcPr>
          <w:p w14:paraId="6248724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A5C384F" w14:textId="1054EE9B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CA49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38.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3568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określonej odpowiedzialności.</w:t>
            </w:r>
          </w:p>
        </w:tc>
        <w:tc>
          <w:tcPr>
            <w:tcW w:w="522" w:type="dxa"/>
          </w:tcPr>
          <w:p w14:paraId="2552578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DC3B6E2" w14:textId="62F37CE6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92DC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39.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E078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Niewystarczające kompetencje zawodowe.</w:t>
            </w:r>
          </w:p>
        </w:tc>
        <w:tc>
          <w:tcPr>
            <w:tcW w:w="522" w:type="dxa"/>
          </w:tcPr>
          <w:p w14:paraId="320B749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3B4F923" w14:textId="7C85D545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BEB1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40.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5EBD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Niewystarczające zabezpieczenia, kary.</w:t>
            </w:r>
          </w:p>
        </w:tc>
        <w:tc>
          <w:tcPr>
            <w:tcW w:w="522" w:type="dxa"/>
          </w:tcPr>
          <w:p w14:paraId="3553AC4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EC28C41" w14:textId="66051581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6746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41.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B7DB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Niedotrzymanie warunków umowy.</w:t>
            </w:r>
          </w:p>
        </w:tc>
        <w:tc>
          <w:tcPr>
            <w:tcW w:w="522" w:type="dxa"/>
          </w:tcPr>
          <w:p w14:paraId="6C16DD6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A06194E" w14:textId="44390665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B6AF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42.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4296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Zbyt niskie uczestnictwo, frekwencja.</w:t>
            </w:r>
          </w:p>
        </w:tc>
        <w:tc>
          <w:tcPr>
            <w:tcW w:w="522" w:type="dxa"/>
          </w:tcPr>
          <w:p w14:paraId="5AB7374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6F37EF8" w14:textId="41D01F18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5B5F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43.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22BB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Utrata zaufania.</w:t>
            </w:r>
          </w:p>
        </w:tc>
        <w:tc>
          <w:tcPr>
            <w:tcW w:w="522" w:type="dxa"/>
          </w:tcPr>
          <w:p w14:paraId="6845AB1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3C13B1C" w14:textId="53C092BA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ABD3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44.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8FD7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Awaria teletransmisji danych.</w:t>
            </w:r>
          </w:p>
        </w:tc>
        <w:tc>
          <w:tcPr>
            <w:tcW w:w="522" w:type="dxa"/>
          </w:tcPr>
          <w:p w14:paraId="1DC9C47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743BCEA" w14:textId="6082A301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5A2C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45.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34F3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Niewystarczające zabezpieczenia, kary.</w:t>
            </w:r>
          </w:p>
        </w:tc>
        <w:tc>
          <w:tcPr>
            <w:tcW w:w="522" w:type="dxa"/>
          </w:tcPr>
          <w:p w14:paraId="0EB449C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C2D80D8" w14:textId="357F777E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32A1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46.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34A7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Utrata wizerunku.</w:t>
            </w:r>
          </w:p>
        </w:tc>
        <w:tc>
          <w:tcPr>
            <w:tcW w:w="522" w:type="dxa"/>
          </w:tcPr>
          <w:p w14:paraId="7617DD9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822A9CF" w14:textId="0C9CA1E8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4935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47.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6602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Ryzyko pożaru.</w:t>
            </w:r>
          </w:p>
        </w:tc>
        <w:tc>
          <w:tcPr>
            <w:tcW w:w="522" w:type="dxa"/>
          </w:tcPr>
          <w:p w14:paraId="6FFBEFA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BC7C144" w14:textId="2F2610F2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9192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48.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7CF4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Ryzyko wypadku.</w:t>
            </w:r>
          </w:p>
        </w:tc>
        <w:tc>
          <w:tcPr>
            <w:tcW w:w="522" w:type="dxa"/>
          </w:tcPr>
          <w:p w14:paraId="6264D2C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CC5CBC7" w14:textId="50F70557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E2BD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49.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3A9C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Ryzyko utraty życia.</w:t>
            </w:r>
          </w:p>
        </w:tc>
        <w:tc>
          <w:tcPr>
            <w:tcW w:w="522" w:type="dxa"/>
          </w:tcPr>
          <w:p w14:paraId="2F94CDC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9FF8A5A" w14:textId="7AA6DF5F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774E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50.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B783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Nieprecyzyjne określenie obowiązków.</w:t>
            </w:r>
          </w:p>
        </w:tc>
        <w:tc>
          <w:tcPr>
            <w:tcW w:w="522" w:type="dxa"/>
          </w:tcPr>
          <w:p w14:paraId="6ED4336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A911551" w14:textId="5DC5B66F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B9DA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lastRenderedPageBreak/>
              <w:t>51.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AD16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Zapłaty odsetek karnych.</w:t>
            </w:r>
          </w:p>
        </w:tc>
        <w:tc>
          <w:tcPr>
            <w:tcW w:w="522" w:type="dxa"/>
          </w:tcPr>
          <w:p w14:paraId="04F4B87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03B6666" w14:textId="3B545AAF" w:rsidTr="003D252A">
        <w:trPr>
          <w:tblCellSpacing w:w="15" w:type="dxa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BB2A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52.</w:t>
            </w:r>
          </w:p>
        </w:tc>
        <w:tc>
          <w:tcPr>
            <w:tcW w:w="81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1454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Zapłaty grzywny.</w:t>
            </w:r>
          </w:p>
        </w:tc>
        <w:tc>
          <w:tcPr>
            <w:tcW w:w="522" w:type="dxa"/>
          </w:tcPr>
          <w:p w14:paraId="2E27B5A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D413F8" w14:textId="77777777" w:rsidR="00512619" w:rsidRPr="00F06FA5" w:rsidRDefault="00512619" w:rsidP="006E20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4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567"/>
      </w:tblGrid>
      <w:tr w:rsidR="003D252A" w:rsidRPr="00F06FA5" w14:paraId="453329CE" w14:textId="544DDD85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F04C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53.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757E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Nieodpowiednia struktura organizacyjna.</w:t>
            </w:r>
          </w:p>
        </w:tc>
        <w:tc>
          <w:tcPr>
            <w:tcW w:w="522" w:type="dxa"/>
          </w:tcPr>
          <w:p w14:paraId="4A3814C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B81F6C5" w14:textId="6480F6FE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7A05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54.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042D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Awaria systemu.</w:t>
            </w:r>
          </w:p>
        </w:tc>
        <w:tc>
          <w:tcPr>
            <w:tcW w:w="522" w:type="dxa"/>
          </w:tcPr>
          <w:p w14:paraId="4290680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1BB62CC" w14:textId="38F3DB1D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4BF4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55.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AED3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Nieuprawniona zmiana danych.</w:t>
            </w:r>
          </w:p>
        </w:tc>
        <w:tc>
          <w:tcPr>
            <w:tcW w:w="522" w:type="dxa"/>
          </w:tcPr>
          <w:p w14:paraId="7E29CA1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6710AE2" w14:textId="2439C28C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A03D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56.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2909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Indolencja (nieprzestrzeganie procedur).</w:t>
            </w:r>
          </w:p>
        </w:tc>
        <w:tc>
          <w:tcPr>
            <w:tcW w:w="522" w:type="dxa"/>
          </w:tcPr>
          <w:p w14:paraId="56E93CB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A5539FF" w14:textId="4CCB19BD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B2B6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57.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D348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Przedawnienie należności.</w:t>
            </w:r>
          </w:p>
        </w:tc>
        <w:tc>
          <w:tcPr>
            <w:tcW w:w="522" w:type="dxa"/>
          </w:tcPr>
          <w:p w14:paraId="26A738A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898E839" w14:textId="78356C6E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EB76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58.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E434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Rosnący poziom nie wyegzekwowanych należności.</w:t>
            </w:r>
          </w:p>
        </w:tc>
        <w:tc>
          <w:tcPr>
            <w:tcW w:w="522" w:type="dxa"/>
          </w:tcPr>
          <w:p w14:paraId="348DAB4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B313C8A" w14:textId="39F08B40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180D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59.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973E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Błędy w systemach informatycznych.</w:t>
            </w:r>
          </w:p>
        </w:tc>
        <w:tc>
          <w:tcPr>
            <w:tcW w:w="522" w:type="dxa"/>
          </w:tcPr>
          <w:p w14:paraId="5C1AE28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3B52428" w14:textId="0E712B70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C542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60.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408D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 obsadzone stanowiska.</w:t>
            </w:r>
          </w:p>
        </w:tc>
        <w:tc>
          <w:tcPr>
            <w:tcW w:w="522" w:type="dxa"/>
          </w:tcPr>
          <w:p w14:paraId="269C2BB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3217E3B" w14:textId="50462F59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907F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 xml:space="preserve">61. 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29A9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Rotacja pracowników.</w:t>
            </w:r>
          </w:p>
        </w:tc>
        <w:tc>
          <w:tcPr>
            <w:tcW w:w="522" w:type="dxa"/>
          </w:tcPr>
          <w:p w14:paraId="2F934CB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536BA87" w14:textId="40F1D03B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45C1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62.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D190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Rosnący poziom skarg i działań dyscyplinarnych.</w:t>
            </w:r>
          </w:p>
        </w:tc>
        <w:tc>
          <w:tcPr>
            <w:tcW w:w="522" w:type="dxa"/>
          </w:tcPr>
          <w:p w14:paraId="17CE4E8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065BDB3" w14:textId="60A7B536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E868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63.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B35A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Marnotrawstwo.</w:t>
            </w:r>
          </w:p>
        </w:tc>
        <w:tc>
          <w:tcPr>
            <w:tcW w:w="522" w:type="dxa"/>
          </w:tcPr>
          <w:p w14:paraId="1CDFB17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F73E4CB" w14:textId="4CA8A5DB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B762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64.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0DFB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Oszustwo.</w:t>
            </w:r>
          </w:p>
        </w:tc>
        <w:tc>
          <w:tcPr>
            <w:tcW w:w="522" w:type="dxa"/>
          </w:tcPr>
          <w:p w14:paraId="7CEFAB2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6D9CEF1" w14:textId="11860D41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D341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65.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4F36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Łapownictwo.</w:t>
            </w:r>
          </w:p>
        </w:tc>
        <w:tc>
          <w:tcPr>
            <w:tcW w:w="522" w:type="dxa"/>
          </w:tcPr>
          <w:p w14:paraId="5EB7237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A7351C1" w14:textId="32D99169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4D35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66.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B5CC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planowania działań.</w:t>
            </w:r>
          </w:p>
        </w:tc>
        <w:tc>
          <w:tcPr>
            <w:tcW w:w="522" w:type="dxa"/>
          </w:tcPr>
          <w:p w14:paraId="5FAC2D8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98A3057" w14:textId="6B5C7434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41E9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67.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5AF7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Rosnąca liczba pozwów sądowych.</w:t>
            </w:r>
          </w:p>
        </w:tc>
        <w:tc>
          <w:tcPr>
            <w:tcW w:w="522" w:type="dxa"/>
          </w:tcPr>
          <w:p w14:paraId="54E2E40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643DAC0" w14:textId="1F51D09C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D62F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68.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A135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Zachwianie płynności finansowej.</w:t>
            </w:r>
          </w:p>
        </w:tc>
        <w:tc>
          <w:tcPr>
            <w:tcW w:w="522" w:type="dxa"/>
          </w:tcPr>
          <w:p w14:paraId="20BCA6C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106072D" w14:textId="0056B2F4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BC6C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69.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6722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Rosnące, w tym nieplanowane zadłużenie.</w:t>
            </w:r>
          </w:p>
        </w:tc>
        <w:tc>
          <w:tcPr>
            <w:tcW w:w="522" w:type="dxa"/>
          </w:tcPr>
          <w:p w14:paraId="191BF6E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9F43F45" w14:textId="60DB1770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E2E5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69.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506D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Zmniejszone wpływy z tytułu podatków dochodowych.</w:t>
            </w:r>
          </w:p>
        </w:tc>
        <w:tc>
          <w:tcPr>
            <w:tcW w:w="522" w:type="dxa"/>
          </w:tcPr>
          <w:p w14:paraId="501F1C0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8AEB981" w14:textId="54822921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C19C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70.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4B2D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Zmniejszone wpływy z tytułu podatków i opłat lokalnych.</w:t>
            </w:r>
          </w:p>
        </w:tc>
        <w:tc>
          <w:tcPr>
            <w:tcW w:w="522" w:type="dxa"/>
          </w:tcPr>
          <w:p w14:paraId="2070BDD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5A1257D" w14:textId="2030B030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F4EF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71.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485E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Niedostateczny budżet na realizację zadań.</w:t>
            </w:r>
          </w:p>
        </w:tc>
        <w:tc>
          <w:tcPr>
            <w:tcW w:w="522" w:type="dxa"/>
          </w:tcPr>
          <w:p w14:paraId="06E3E04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4850D90" w14:textId="6F20D305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805F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72.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9177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Nieznajomość przez pracowników uregulowań prawnych koniecznych do realizacji zadań.</w:t>
            </w:r>
          </w:p>
        </w:tc>
        <w:tc>
          <w:tcPr>
            <w:tcW w:w="522" w:type="dxa"/>
          </w:tcPr>
          <w:p w14:paraId="594C59F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D58AF10" w14:textId="6124D310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6310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73.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443C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Zagrożenia fizyczne – kradzież, powódź, zalanie.</w:t>
            </w:r>
          </w:p>
        </w:tc>
        <w:tc>
          <w:tcPr>
            <w:tcW w:w="522" w:type="dxa"/>
          </w:tcPr>
          <w:p w14:paraId="5CC207B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BEB57C2" w14:textId="1AAE0D4F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0D22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74.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A034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Katastrofy budowlane.</w:t>
            </w:r>
          </w:p>
        </w:tc>
        <w:tc>
          <w:tcPr>
            <w:tcW w:w="522" w:type="dxa"/>
          </w:tcPr>
          <w:p w14:paraId="22415AC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3CAA922" w14:textId="40445E48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29F7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75.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B968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Utrata danych.</w:t>
            </w:r>
          </w:p>
        </w:tc>
        <w:tc>
          <w:tcPr>
            <w:tcW w:w="522" w:type="dxa"/>
          </w:tcPr>
          <w:p w14:paraId="19E1CFC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7B1B664" w14:textId="06EC635B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7735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76.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193D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Występowanie różnic inwetaryzacyjnych.</w:t>
            </w:r>
          </w:p>
        </w:tc>
        <w:tc>
          <w:tcPr>
            <w:tcW w:w="522" w:type="dxa"/>
          </w:tcPr>
          <w:p w14:paraId="35AC42A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B088E99" w14:textId="2C868532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EC38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77.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05B3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Niewłaściwe zabezpieczenie zasobów informatycznych.</w:t>
            </w:r>
          </w:p>
        </w:tc>
        <w:tc>
          <w:tcPr>
            <w:tcW w:w="522" w:type="dxa"/>
          </w:tcPr>
          <w:p w14:paraId="3FB0984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A9DF689" w14:textId="74CF59DF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344D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lastRenderedPageBreak/>
              <w:t>78.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4F45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Narażenie systemu na awarie, wirusy.</w:t>
            </w:r>
          </w:p>
        </w:tc>
        <w:tc>
          <w:tcPr>
            <w:tcW w:w="522" w:type="dxa"/>
          </w:tcPr>
          <w:p w14:paraId="51B7BE0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58708AC" w14:textId="1102738E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7AC3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79.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616D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Nieterminowe świadczenie usług na rzecz urzędu– remonty, naprawy, konserwacje.</w:t>
            </w:r>
          </w:p>
        </w:tc>
        <w:tc>
          <w:tcPr>
            <w:tcW w:w="522" w:type="dxa"/>
          </w:tcPr>
          <w:p w14:paraId="2617D3F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2D41787" w14:textId="7B2BB292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4B52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80.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59C9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 xml:space="preserve">Niski poziom świadczonych usług na rzecz </w:t>
            </w:r>
            <w:r w:rsidRPr="00CD6C84">
              <w:rPr>
                <w:rFonts w:ascii="Arial" w:eastAsia="Times New Roman" w:hAnsi="Arial" w:cs="Arial"/>
                <w:lang w:eastAsia="pl-PL"/>
              </w:rPr>
              <w:t>Urzędu</w:t>
            </w:r>
            <w:r w:rsidRPr="00F06FA5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22" w:type="dxa"/>
          </w:tcPr>
          <w:p w14:paraId="566E974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7763F6A" w14:textId="6BAF665F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7805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81.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4665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Niewłaściwy przepływ informacji wewnętrznych i zewnętrznych.</w:t>
            </w:r>
          </w:p>
        </w:tc>
        <w:tc>
          <w:tcPr>
            <w:tcW w:w="522" w:type="dxa"/>
          </w:tcPr>
          <w:p w14:paraId="42F73EF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4CEA10F" w14:textId="2236D49C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BA75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82.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07D2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Zaciąganie zobowiązań wobec dostawców, kontrahentów bez zabezpieczonych środków.</w:t>
            </w:r>
          </w:p>
        </w:tc>
        <w:tc>
          <w:tcPr>
            <w:tcW w:w="522" w:type="dxa"/>
          </w:tcPr>
          <w:p w14:paraId="2C87207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A3FCD63" w14:textId="56F54D1F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5660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83.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839D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Przekroczenie planu finansowego.</w:t>
            </w:r>
          </w:p>
        </w:tc>
        <w:tc>
          <w:tcPr>
            <w:tcW w:w="522" w:type="dxa"/>
          </w:tcPr>
          <w:p w14:paraId="1B9C7A9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9F21FC3" w14:textId="5D172AD9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7387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84.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DFD7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Fluktuacja kadr.</w:t>
            </w:r>
          </w:p>
        </w:tc>
        <w:tc>
          <w:tcPr>
            <w:tcW w:w="522" w:type="dxa"/>
          </w:tcPr>
          <w:p w14:paraId="5CD3B1A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6F176F2" w14:textId="40543ACD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9722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85.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D14B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aktualizowanej, zapisanej polityki, zasad, kryteriów.</w:t>
            </w:r>
          </w:p>
        </w:tc>
        <w:tc>
          <w:tcPr>
            <w:tcW w:w="522" w:type="dxa"/>
          </w:tcPr>
          <w:p w14:paraId="7A60951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DEB5F89" w14:textId="6644DCFC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CE50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86.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BF3F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Opóźnienia w aktualizacji bazy.</w:t>
            </w:r>
          </w:p>
        </w:tc>
        <w:tc>
          <w:tcPr>
            <w:tcW w:w="522" w:type="dxa"/>
          </w:tcPr>
          <w:p w14:paraId="7ADEA7F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0479208" w14:textId="4ADE37DF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D00E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87.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9957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Świadczenie przydzielone z naruszeniem zasad i kryteriów.</w:t>
            </w:r>
          </w:p>
        </w:tc>
        <w:tc>
          <w:tcPr>
            <w:tcW w:w="522" w:type="dxa"/>
          </w:tcPr>
          <w:p w14:paraId="4A12462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E250273" w14:textId="3A19D501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9FF4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88.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3B78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Nietrafne kryteria merytoryczne naboru pracownika.</w:t>
            </w:r>
          </w:p>
        </w:tc>
        <w:tc>
          <w:tcPr>
            <w:tcW w:w="522" w:type="dxa"/>
          </w:tcPr>
          <w:p w14:paraId="0C0D5FD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F5DA10B" w14:textId="78231BE3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BBD0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89.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FD22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wpływu bezpośredniego przełożonego na wybór.</w:t>
            </w:r>
          </w:p>
        </w:tc>
        <w:tc>
          <w:tcPr>
            <w:tcW w:w="522" w:type="dxa"/>
          </w:tcPr>
          <w:p w14:paraId="75F1D0A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9A6617B" w14:textId="58DF1E0A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8076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90.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0BD2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motywacji do osiągania celów.</w:t>
            </w:r>
          </w:p>
        </w:tc>
        <w:tc>
          <w:tcPr>
            <w:tcW w:w="522" w:type="dxa"/>
          </w:tcPr>
          <w:p w14:paraId="0290517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16508EE" w14:textId="7591B796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6886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91.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A727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właściwie dobranych szkoleń.</w:t>
            </w:r>
          </w:p>
        </w:tc>
        <w:tc>
          <w:tcPr>
            <w:tcW w:w="522" w:type="dxa"/>
          </w:tcPr>
          <w:p w14:paraId="723CFDA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7E5E881" w14:textId="28DB48A2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46EE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92.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0331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motywacji do zdobywania potrzebnych umiejętności.</w:t>
            </w:r>
          </w:p>
        </w:tc>
        <w:tc>
          <w:tcPr>
            <w:tcW w:w="522" w:type="dxa"/>
          </w:tcPr>
          <w:p w14:paraId="7F7E306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B1DEA05" w14:textId="271429E0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5783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93.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1267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Nieprawidłowości w naliczaniu świadczeń.</w:t>
            </w:r>
          </w:p>
        </w:tc>
        <w:tc>
          <w:tcPr>
            <w:tcW w:w="522" w:type="dxa"/>
          </w:tcPr>
          <w:p w14:paraId="4B97486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0BC43C7" w14:textId="05C22D1B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7712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94.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D770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Nieterminowe wypłaty.</w:t>
            </w:r>
          </w:p>
        </w:tc>
        <w:tc>
          <w:tcPr>
            <w:tcW w:w="522" w:type="dxa"/>
          </w:tcPr>
          <w:p w14:paraId="05491E6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9883F96" w14:textId="61212F96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0E2E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95.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DF8A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Dublowanie pracy.</w:t>
            </w:r>
          </w:p>
        </w:tc>
        <w:tc>
          <w:tcPr>
            <w:tcW w:w="522" w:type="dxa"/>
          </w:tcPr>
          <w:p w14:paraId="512B6E3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77071C9" w14:textId="0A306DA8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C241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 xml:space="preserve">96. 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0CAC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 xml:space="preserve">Brak wyczerpującej informacji dla klienta </w:t>
            </w:r>
          </w:p>
        </w:tc>
        <w:tc>
          <w:tcPr>
            <w:tcW w:w="522" w:type="dxa"/>
          </w:tcPr>
          <w:p w14:paraId="7EEB7D8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6E6BFF2" w14:textId="2B3C7AEB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A140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97.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EE22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Nieautoryzowany przelew środków pieniężnych.</w:t>
            </w:r>
          </w:p>
        </w:tc>
        <w:tc>
          <w:tcPr>
            <w:tcW w:w="522" w:type="dxa"/>
          </w:tcPr>
          <w:p w14:paraId="4A44440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2B856FF" w14:textId="37F31617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E6F3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98.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D9C0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Niezgodność wypłat z zawartymi umowami.</w:t>
            </w:r>
          </w:p>
        </w:tc>
        <w:tc>
          <w:tcPr>
            <w:tcW w:w="522" w:type="dxa"/>
          </w:tcPr>
          <w:p w14:paraId="03A33DC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B1BBB93" w14:textId="2885074E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E37E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99.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436E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Nieprawidłowe naliczenie składek ZUS</w:t>
            </w:r>
          </w:p>
        </w:tc>
        <w:tc>
          <w:tcPr>
            <w:tcW w:w="522" w:type="dxa"/>
          </w:tcPr>
          <w:p w14:paraId="12760E4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3BE0168" w14:textId="560EBCEB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7C6F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100.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8533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Nieprawidłowe naliczenie zaliczek na podatek dochodowy</w:t>
            </w:r>
          </w:p>
        </w:tc>
        <w:tc>
          <w:tcPr>
            <w:tcW w:w="522" w:type="dxa"/>
          </w:tcPr>
          <w:p w14:paraId="0E72584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6332449" w14:textId="53B0FAD3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8E01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101.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A1FD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Nieterminowa wypłata wynagrodzeń</w:t>
            </w:r>
          </w:p>
        </w:tc>
        <w:tc>
          <w:tcPr>
            <w:tcW w:w="522" w:type="dxa"/>
          </w:tcPr>
          <w:p w14:paraId="47934D7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0F41BE1" w14:textId="79109045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3E76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102.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2117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Nieujawnieni elementów wyposażenia o wartości nie wymagającej zawarcia umowy w księgach inwentarzowych.</w:t>
            </w:r>
          </w:p>
        </w:tc>
        <w:tc>
          <w:tcPr>
            <w:tcW w:w="522" w:type="dxa"/>
          </w:tcPr>
          <w:p w14:paraId="0B7B9B6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619FFDC" w14:textId="2006A840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E5BE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103.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9A77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Niezgodność wysokości kwot przelewów z kwotami wynikającymi z umów lub dokumentów będących podstawą zapłaty.</w:t>
            </w:r>
          </w:p>
        </w:tc>
        <w:tc>
          <w:tcPr>
            <w:tcW w:w="522" w:type="dxa"/>
          </w:tcPr>
          <w:p w14:paraId="3A71583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CFBD9E5" w14:textId="295151CE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951E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lastRenderedPageBreak/>
              <w:t>104.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88AA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Nieterminowość dokonania przelewów na rzecz dostawców towarów i usług.</w:t>
            </w:r>
          </w:p>
        </w:tc>
        <w:tc>
          <w:tcPr>
            <w:tcW w:w="522" w:type="dxa"/>
          </w:tcPr>
          <w:p w14:paraId="2FBC04E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6A30A3E" w14:textId="5B160809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30CF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105.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64E3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Nieautoryzowana wypłata gotówki</w:t>
            </w:r>
          </w:p>
        </w:tc>
        <w:tc>
          <w:tcPr>
            <w:tcW w:w="522" w:type="dxa"/>
          </w:tcPr>
          <w:p w14:paraId="773F187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2141339" w14:textId="4A9B375F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CAED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106.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C181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Włamania do systemów.</w:t>
            </w:r>
          </w:p>
        </w:tc>
        <w:tc>
          <w:tcPr>
            <w:tcW w:w="522" w:type="dxa"/>
          </w:tcPr>
          <w:p w14:paraId="3FA807C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A63D47C" w14:textId="2C3E8BEC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263C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107.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981C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Niedopasowanie systemów do bazy sprzętowej.</w:t>
            </w:r>
          </w:p>
        </w:tc>
        <w:tc>
          <w:tcPr>
            <w:tcW w:w="522" w:type="dxa"/>
          </w:tcPr>
          <w:p w14:paraId="768AAC8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4952065" w14:textId="4109C867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46D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108.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90C2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Zatrzymanie pracy systemów informatycznych.</w:t>
            </w:r>
          </w:p>
        </w:tc>
        <w:tc>
          <w:tcPr>
            <w:tcW w:w="522" w:type="dxa"/>
          </w:tcPr>
          <w:p w14:paraId="2F59FFF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94C582C" w14:textId="2ABCA94D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89AD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109.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7C20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przepływu informacji o błędach w systemach informatycznych.</w:t>
            </w:r>
          </w:p>
        </w:tc>
        <w:tc>
          <w:tcPr>
            <w:tcW w:w="522" w:type="dxa"/>
          </w:tcPr>
          <w:p w14:paraId="22B7C64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B88BC11" w14:textId="7F3DE9A1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F559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110.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3783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Wykorzystywanie nielegalnego oprogramowania.</w:t>
            </w:r>
          </w:p>
        </w:tc>
        <w:tc>
          <w:tcPr>
            <w:tcW w:w="522" w:type="dxa"/>
          </w:tcPr>
          <w:p w14:paraId="0538B7E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7277509A" w14:textId="6BF400D7" w:rsidTr="003D252A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38DF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111.</w:t>
            </w:r>
          </w:p>
        </w:tc>
        <w:tc>
          <w:tcPr>
            <w:tcW w:w="8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A735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Nieuprawnione wdrożenie zmian w oprogramowaniu i bazach danych.</w:t>
            </w:r>
          </w:p>
        </w:tc>
        <w:tc>
          <w:tcPr>
            <w:tcW w:w="522" w:type="dxa"/>
          </w:tcPr>
          <w:p w14:paraId="0AD135D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65C2425" w14:textId="77777777" w:rsidR="00512619" w:rsidRPr="00F06FA5" w:rsidRDefault="00512619" w:rsidP="006E20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uto"/>
        <w:contextualSpacing/>
        <w:jc w:val="both"/>
        <w:rPr>
          <w:rFonts w:ascii="Arial" w:eastAsia="Times New Roman" w:hAnsi="Arial" w:cs="Arial"/>
          <w:vanish/>
          <w:lang w:eastAsia="pl-PL"/>
        </w:rPr>
      </w:pPr>
    </w:p>
    <w:tbl>
      <w:tblPr>
        <w:tblW w:w="94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8333"/>
        <w:gridCol w:w="567"/>
      </w:tblGrid>
      <w:tr w:rsidR="003D252A" w:rsidRPr="00F06FA5" w14:paraId="53D00A62" w14:textId="77B686EC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3978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112.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9DC9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Wysoki stopień skomplikowania działalności.</w:t>
            </w:r>
          </w:p>
        </w:tc>
        <w:tc>
          <w:tcPr>
            <w:tcW w:w="522" w:type="dxa"/>
          </w:tcPr>
          <w:p w14:paraId="3062FFC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534BD4F" w14:textId="60FC1CE2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B2BB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113.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9DF3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Nieadekwatność informacji na podstawie, których podejmuje się decyzje.</w:t>
            </w:r>
          </w:p>
        </w:tc>
        <w:tc>
          <w:tcPr>
            <w:tcW w:w="522" w:type="dxa"/>
          </w:tcPr>
          <w:p w14:paraId="42ECF9E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C39D4A6" w14:textId="183BA055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F5D5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114.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D6E3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Utrata informacji.</w:t>
            </w:r>
          </w:p>
        </w:tc>
        <w:tc>
          <w:tcPr>
            <w:tcW w:w="522" w:type="dxa"/>
          </w:tcPr>
          <w:p w14:paraId="4282A410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5BE85FD" w14:textId="28DCC2B8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FC5A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115.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DD62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Niedawne zmiany kluczowych pracowników.</w:t>
            </w:r>
          </w:p>
        </w:tc>
        <w:tc>
          <w:tcPr>
            <w:tcW w:w="522" w:type="dxa"/>
          </w:tcPr>
          <w:p w14:paraId="3826DC9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7FA4BE8" w14:textId="45E88AB4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72E9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116.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38EC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Naruszenie poufności informacji.</w:t>
            </w:r>
          </w:p>
        </w:tc>
        <w:tc>
          <w:tcPr>
            <w:tcW w:w="522" w:type="dxa"/>
          </w:tcPr>
          <w:p w14:paraId="051E080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617557B" w14:textId="6C2729A4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EB94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117.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7BDC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Znaczny wzrost zadań jednostki.</w:t>
            </w:r>
          </w:p>
        </w:tc>
        <w:tc>
          <w:tcPr>
            <w:tcW w:w="522" w:type="dxa"/>
          </w:tcPr>
          <w:p w14:paraId="357579C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512816D" w14:textId="76CCC0A5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7044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118.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C2BA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Wdrażanie nowych technologii.</w:t>
            </w:r>
          </w:p>
        </w:tc>
        <w:tc>
          <w:tcPr>
            <w:tcW w:w="522" w:type="dxa"/>
          </w:tcPr>
          <w:p w14:paraId="28076A7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EEA61ED" w14:textId="3F8CEA4B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C067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119.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017B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Niewłaściwe planowanie projektu.</w:t>
            </w:r>
          </w:p>
        </w:tc>
        <w:tc>
          <w:tcPr>
            <w:tcW w:w="522" w:type="dxa"/>
          </w:tcPr>
          <w:p w14:paraId="1C05118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578B06D" w14:textId="097DDFBB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BC5F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120.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5B0B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Niepowodzenie projektu.</w:t>
            </w:r>
          </w:p>
        </w:tc>
        <w:tc>
          <w:tcPr>
            <w:tcW w:w="522" w:type="dxa"/>
          </w:tcPr>
          <w:p w14:paraId="3CFCB63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BDD80DB" w14:textId="45E6448D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5009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121.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392A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Wdrażanie nie sprawdzanych rozwiązań.</w:t>
            </w:r>
          </w:p>
        </w:tc>
        <w:tc>
          <w:tcPr>
            <w:tcW w:w="522" w:type="dxa"/>
          </w:tcPr>
          <w:p w14:paraId="2DE0AB6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378CA23D" w14:textId="1F1BF0D3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5453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122.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E6D1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Zakłócenia w dostawach energii.</w:t>
            </w:r>
          </w:p>
        </w:tc>
        <w:tc>
          <w:tcPr>
            <w:tcW w:w="522" w:type="dxa"/>
          </w:tcPr>
          <w:p w14:paraId="0DF28BC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4D508F0" w14:textId="2CE9CCFB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8DAB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123.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AC50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Przerwy w łączności telefonicznej.</w:t>
            </w:r>
          </w:p>
        </w:tc>
        <w:tc>
          <w:tcPr>
            <w:tcW w:w="522" w:type="dxa"/>
          </w:tcPr>
          <w:p w14:paraId="206971A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43FD55A3" w14:textId="083AF868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4BAE7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124.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2EFF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Przerwy w dostępie do Internetu.</w:t>
            </w:r>
          </w:p>
        </w:tc>
        <w:tc>
          <w:tcPr>
            <w:tcW w:w="522" w:type="dxa"/>
          </w:tcPr>
          <w:p w14:paraId="5958593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61AED25" w14:textId="2D64607D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B25C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125.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636A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Przerwy w dostępie do poczty elektronicznej.</w:t>
            </w:r>
          </w:p>
        </w:tc>
        <w:tc>
          <w:tcPr>
            <w:tcW w:w="522" w:type="dxa"/>
          </w:tcPr>
          <w:p w14:paraId="7ED6616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E627AC5" w14:textId="01632C33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88DC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126.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4670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Zmiany stóp procentowych.</w:t>
            </w:r>
          </w:p>
        </w:tc>
        <w:tc>
          <w:tcPr>
            <w:tcW w:w="522" w:type="dxa"/>
          </w:tcPr>
          <w:p w14:paraId="54A33F2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395D74D" w14:textId="15BB5FFE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CCCF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127.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084D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Zmiany kursów walut.</w:t>
            </w:r>
          </w:p>
        </w:tc>
        <w:tc>
          <w:tcPr>
            <w:tcW w:w="522" w:type="dxa"/>
          </w:tcPr>
          <w:p w14:paraId="505E4C8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085BC4A" w14:textId="4CAA5B77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1544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128.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A0CB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Inflacja.</w:t>
            </w:r>
          </w:p>
        </w:tc>
        <w:tc>
          <w:tcPr>
            <w:tcW w:w="522" w:type="dxa"/>
          </w:tcPr>
          <w:p w14:paraId="3E83B33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2C0AA8B6" w14:textId="5D7EBCF6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5427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129.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4ACE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Dług publiczny.</w:t>
            </w:r>
          </w:p>
        </w:tc>
        <w:tc>
          <w:tcPr>
            <w:tcW w:w="522" w:type="dxa"/>
          </w:tcPr>
          <w:p w14:paraId="622418D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69D2813" w14:textId="1DDA948E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712D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130.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A182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Zmiany polityczne na stanowiskach strategicznych.</w:t>
            </w:r>
          </w:p>
        </w:tc>
        <w:tc>
          <w:tcPr>
            <w:tcW w:w="522" w:type="dxa"/>
          </w:tcPr>
          <w:p w14:paraId="6581BCE3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3642B34" w14:textId="3D383E3C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7123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131.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242A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Nowe przepisy prawa.</w:t>
            </w:r>
          </w:p>
        </w:tc>
        <w:tc>
          <w:tcPr>
            <w:tcW w:w="522" w:type="dxa"/>
          </w:tcPr>
          <w:p w14:paraId="31B8619C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B097A84" w14:textId="09856109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A539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132.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6933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Zmiana przepisów.</w:t>
            </w:r>
          </w:p>
        </w:tc>
        <w:tc>
          <w:tcPr>
            <w:tcW w:w="522" w:type="dxa"/>
          </w:tcPr>
          <w:p w14:paraId="5CE8550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DF3654A" w14:textId="58140287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E113E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lastRenderedPageBreak/>
              <w:t>133.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8319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Brak regulacji prawnej w danym zakresie.</w:t>
            </w:r>
          </w:p>
        </w:tc>
        <w:tc>
          <w:tcPr>
            <w:tcW w:w="522" w:type="dxa"/>
          </w:tcPr>
          <w:p w14:paraId="12B1EC55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269520B" w14:textId="4EC432F3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1B64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134.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9A48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Skomplikowane bądź niejasne przepisy.</w:t>
            </w:r>
          </w:p>
        </w:tc>
        <w:tc>
          <w:tcPr>
            <w:tcW w:w="522" w:type="dxa"/>
          </w:tcPr>
          <w:p w14:paraId="57E3655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19F4FD29" w14:textId="49B3F5B3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D2DA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135.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D990A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Naciski grup interesu.</w:t>
            </w:r>
          </w:p>
        </w:tc>
        <w:tc>
          <w:tcPr>
            <w:tcW w:w="522" w:type="dxa"/>
          </w:tcPr>
          <w:p w14:paraId="17E5C339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60B33D98" w14:textId="647F2A76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0D05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136.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6115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Presja polityczna.</w:t>
            </w:r>
          </w:p>
        </w:tc>
        <w:tc>
          <w:tcPr>
            <w:tcW w:w="522" w:type="dxa"/>
          </w:tcPr>
          <w:p w14:paraId="7D8CD904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BA7033F" w14:textId="1F6E5ABA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EE302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137.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7A80F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Niestabilni dostawcy.</w:t>
            </w:r>
          </w:p>
        </w:tc>
        <w:tc>
          <w:tcPr>
            <w:tcW w:w="522" w:type="dxa"/>
          </w:tcPr>
          <w:p w14:paraId="679B572D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5FE710BC" w14:textId="4D6C4FBC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4396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138.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B73D1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Monopolistyczna pozycja dostawców.</w:t>
            </w:r>
          </w:p>
        </w:tc>
        <w:tc>
          <w:tcPr>
            <w:tcW w:w="522" w:type="dxa"/>
          </w:tcPr>
          <w:p w14:paraId="4F3BB8D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252A" w:rsidRPr="00F06FA5" w14:paraId="0068D46E" w14:textId="412EC5E7" w:rsidTr="003D252A">
        <w:trPr>
          <w:tblCellSpacing w:w="15" w:type="dxa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9E738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139.</w:t>
            </w:r>
          </w:p>
        </w:tc>
        <w:tc>
          <w:tcPr>
            <w:tcW w:w="8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830E6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06FA5">
              <w:rPr>
                <w:rFonts w:ascii="Arial" w:eastAsia="Times New Roman" w:hAnsi="Arial" w:cs="Arial"/>
                <w:lang w:eastAsia="pl-PL"/>
              </w:rPr>
              <w:t>Zmiany wysokości dochodów.</w:t>
            </w:r>
          </w:p>
        </w:tc>
        <w:tc>
          <w:tcPr>
            <w:tcW w:w="522" w:type="dxa"/>
          </w:tcPr>
          <w:p w14:paraId="3A6B18CB" w14:textId="77777777" w:rsidR="003D252A" w:rsidRPr="00F06FA5" w:rsidRDefault="003D252A" w:rsidP="006E20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AA3084" w14:textId="77777777" w:rsidR="00512619" w:rsidRDefault="00512619" w:rsidP="006E208C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p w14:paraId="2C140668" w14:textId="77777777" w:rsidR="00512619" w:rsidRDefault="00512619" w:rsidP="006E208C">
      <w:pPr>
        <w:pStyle w:val="Akapitzli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567" w:hanging="567"/>
        <w:jc w:val="center"/>
        <w:rPr>
          <w:rFonts w:ascii="Arial" w:hAnsi="Arial" w:cs="Arial"/>
          <w:b/>
        </w:rPr>
      </w:pPr>
    </w:p>
    <w:sectPr w:rsidR="00512619" w:rsidSect="006E208C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542D" w14:textId="77777777" w:rsidR="00A85B96" w:rsidRDefault="00A85B96">
      <w:pPr>
        <w:spacing w:after="0" w:line="240" w:lineRule="auto"/>
      </w:pPr>
      <w:r>
        <w:separator/>
      </w:r>
    </w:p>
  </w:endnote>
  <w:endnote w:type="continuationSeparator" w:id="0">
    <w:p w14:paraId="3CC8768E" w14:textId="77777777" w:rsidR="00A85B96" w:rsidRDefault="00A8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605691"/>
      <w:docPartObj>
        <w:docPartGallery w:val="Page Numbers (Bottom of Page)"/>
        <w:docPartUnique/>
      </w:docPartObj>
    </w:sdtPr>
    <w:sdtEndPr/>
    <w:sdtContent>
      <w:p w14:paraId="08876C0E" w14:textId="77777777" w:rsidR="00593A5D" w:rsidRDefault="00512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8C">
          <w:rPr>
            <w:noProof/>
          </w:rPr>
          <w:t>6</w:t>
        </w:r>
        <w:r>
          <w:fldChar w:fldCharType="end"/>
        </w:r>
      </w:p>
    </w:sdtContent>
  </w:sdt>
  <w:p w14:paraId="4E48F8C0" w14:textId="77777777" w:rsidR="00C90B33" w:rsidRDefault="00A85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30F9" w14:textId="77777777" w:rsidR="00A85B96" w:rsidRDefault="00A85B96">
      <w:pPr>
        <w:spacing w:after="0" w:line="240" w:lineRule="auto"/>
      </w:pPr>
      <w:r>
        <w:separator/>
      </w:r>
    </w:p>
  </w:footnote>
  <w:footnote w:type="continuationSeparator" w:id="0">
    <w:p w14:paraId="775C5B2E" w14:textId="77777777" w:rsidR="00A85B96" w:rsidRDefault="00A85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19"/>
    <w:rsid w:val="00010585"/>
    <w:rsid w:val="003D252A"/>
    <w:rsid w:val="004A7398"/>
    <w:rsid w:val="004B5C10"/>
    <w:rsid w:val="00512619"/>
    <w:rsid w:val="006E208C"/>
    <w:rsid w:val="00A8394E"/>
    <w:rsid w:val="00A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27A1"/>
  <w15:chartTrackingRefBased/>
  <w15:docId w15:val="{65918BD2-E57D-43FF-8A9C-A4D63019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619"/>
  </w:style>
  <w:style w:type="paragraph" w:styleId="Tekstdymka">
    <w:name w:val="Balloon Text"/>
    <w:basedOn w:val="Normalny"/>
    <w:link w:val="TekstdymkaZnak"/>
    <w:uiPriority w:val="99"/>
    <w:semiHidden/>
    <w:unhideWhenUsed/>
    <w:rsid w:val="006E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Home</cp:lastModifiedBy>
  <cp:revision>5</cp:revision>
  <cp:lastPrinted>2020-12-09T13:07:00Z</cp:lastPrinted>
  <dcterms:created xsi:type="dcterms:W3CDTF">2020-12-09T12:19:00Z</dcterms:created>
  <dcterms:modified xsi:type="dcterms:W3CDTF">2020-12-09T13:08:00Z</dcterms:modified>
</cp:coreProperties>
</file>